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04" w:rsidRDefault="00C22204" w:rsidP="00EC491B">
      <w:pPr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AD5EF6" w:rsidRPr="00F55352" w:rsidRDefault="00AD5EF6" w:rsidP="00AD5EF6">
      <w:pPr>
        <w:widowControl/>
        <w:shd w:val="clear" w:color="auto" w:fill="FFFFFF"/>
        <w:spacing w:line="480" w:lineRule="atLeast"/>
        <w:rPr>
          <w:rFonts w:asciiTheme="minorEastAsia" w:hAnsiTheme="minorEastAsia" w:cs="宋体"/>
          <w:b/>
          <w:color w:val="525252"/>
          <w:kern w:val="0"/>
          <w:sz w:val="32"/>
          <w:szCs w:val="32"/>
        </w:rPr>
      </w:pPr>
      <w:r w:rsidRPr="001C69CE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附件二</w:t>
      </w:r>
      <w:r>
        <w:rPr>
          <w:rFonts w:ascii="宋体" w:eastAsia="宋体" w:hAnsi="宋体" w:cs="宋体" w:hint="eastAsia"/>
          <w:b/>
          <w:bCs/>
          <w:color w:val="525252"/>
          <w:kern w:val="0"/>
          <w:sz w:val="29"/>
          <w:szCs w:val="29"/>
        </w:rPr>
        <w:t>：</w:t>
      </w:r>
      <w:r w:rsidRPr="00F55352">
        <w:rPr>
          <w:rFonts w:asciiTheme="minorEastAsia" w:hAnsiTheme="minorEastAsia" w:cs="宋体" w:hint="eastAsia"/>
          <w:b/>
          <w:kern w:val="0"/>
          <w:sz w:val="32"/>
          <w:szCs w:val="32"/>
        </w:rPr>
        <w:t>“昆山市教师阅读”</w:t>
      </w:r>
      <w:r w:rsidR="00B73494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专项课题研究方向例举</w:t>
      </w:r>
    </w:p>
    <w:p w:rsidR="00AD5EF6" w:rsidRPr="00F55352" w:rsidRDefault="00AD5EF6" w:rsidP="00AD5EF6">
      <w:pPr>
        <w:spacing w:line="360" w:lineRule="auto"/>
        <w:ind w:firstLine="480"/>
        <w:mirrorIndents/>
        <w:rPr>
          <w:rFonts w:asciiTheme="minorEastAsia" w:hAnsiTheme="minorEastAsia"/>
          <w:sz w:val="28"/>
          <w:szCs w:val="28"/>
        </w:rPr>
      </w:pPr>
      <w:r w:rsidRPr="00F55352">
        <w:rPr>
          <w:rFonts w:asciiTheme="minorEastAsia" w:hAnsiTheme="minorEastAsia" w:hint="eastAsia"/>
          <w:sz w:val="28"/>
          <w:szCs w:val="28"/>
        </w:rPr>
        <w:t>1.书香校园和书香班级建设实践与思考</w:t>
      </w:r>
    </w:p>
    <w:p w:rsidR="00AD5EF6" w:rsidRPr="00F55352" w:rsidRDefault="00AD5EF6" w:rsidP="00AD5EF6">
      <w:pPr>
        <w:spacing w:line="360" w:lineRule="auto"/>
        <w:ind w:firstLine="480"/>
        <w:mirrorIndents/>
        <w:rPr>
          <w:rFonts w:asciiTheme="minorEastAsia" w:hAnsiTheme="minorEastAsia"/>
          <w:sz w:val="28"/>
          <w:szCs w:val="28"/>
        </w:rPr>
      </w:pPr>
      <w:r w:rsidRPr="00F55352">
        <w:rPr>
          <w:rFonts w:asciiTheme="minorEastAsia" w:hAnsiTheme="minorEastAsia" w:hint="eastAsia"/>
          <w:sz w:val="28"/>
          <w:szCs w:val="28"/>
        </w:rPr>
        <w:t>2.校园阅读评价体系建设与应用</w:t>
      </w:r>
    </w:p>
    <w:p w:rsidR="00AD5EF6" w:rsidRPr="00F55352" w:rsidRDefault="00AD5EF6" w:rsidP="00AD5EF6">
      <w:pPr>
        <w:spacing w:line="360" w:lineRule="auto"/>
        <w:ind w:firstLine="480"/>
        <w:mirrorIndents/>
        <w:rPr>
          <w:rFonts w:asciiTheme="minorEastAsia" w:hAnsiTheme="minorEastAsia"/>
          <w:sz w:val="28"/>
          <w:szCs w:val="28"/>
        </w:rPr>
      </w:pPr>
      <w:r w:rsidRPr="00F55352">
        <w:rPr>
          <w:rFonts w:asciiTheme="minorEastAsia" w:hAnsiTheme="minorEastAsia" w:hint="eastAsia"/>
          <w:sz w:val="28"/>
          <w:szCs w:val="28"/>
        </w:rPr>
        <w:t>3.</w:t>
      </w:r>
      <w:r>
        <w:rPr>
          <w:rFonts w:asciiTheme="minorEastAsia" w:hAnsiTheme="minorEastAsia" w:hint="eastAsia"/>
          <w:sz w:val="28"/>
          <w:szCs w:val="28"/>
        </w:rPr>
        <w:t>教师在书香校园建设中的主导作用</w:t>
      </w:r>
    </w:p>
    <w:p w:rsidR="00AD5EF6" w:rsidRPr="00F55352" w:rsidRDefault="00AD5EF6" w:rsidP="00AD5EF6">
      <w:pPr>
        <w:spacing w:line="360" w:lineRule="auto"/>
        <w:ind w:firstLine="480"/>
        <w:mirrorIndents/>
        <w:rPr>
          <w:rFonts w:asciiTheme="minorEastAsia" w:hAnsiTheme="minorEastAsia"/>
          <w:sz w:val="28"/>
          <w:szCs w:val="28"/>
        </w:rPr>
      </w:pPr>
      <w:r w:rsidRPr="00F55352">
        <w:rPr>
          <w:rFonts w:asciiTheme="minorEastAsia" w:hAnsiTheme="minorEastAsia" w:hint="eastAsia"/>
          <w:sz w:val="28"/>
          <w:szCs w:val="28"/>
        </w:rPr>
        <w:t>4.</w:t>
      </w:r>
      <w:r>
        <w:rPr>
          <w:rFonts w:asciiTheme="minorEastAsia" w:hAnsiTheme="minorEastAsia" w:hint="eastAsia"/>
          <w:sz w:val="28"/>
          <w:szCs w:val="28"/>
        </w:rPr>
        <w:t>校长在书香校园建设中的核心作用</w:t>
      </w:r>
    </w:p>
    <w:p w:rsidR="00AD5EF6" w:rsidRPr="00F55352" w:rsidRDefault="00AD5EF6" w:rsidP="00AD5EF6">
      <w:pPr>
        <w:spacing w:line="360" w:lineRule="auto"/>
        <w:ind w:firstLine="480"/>
        <w:mirrorIndents/>
        <w:rPr>
          <w:rFonts w:asciiTheme="minorEastAsia" w:hAnsiTheme="minorEastAsia"/>
          <w:sz w:val="28"/>
          <w:szCs w:val="28"/>
        </w:rPr>
      </w:pPr>
      <w:r w:rsidRPr="00F55352">
        <w:rPr>
          <w:rFonts w:asciiTheme="minorEastAsia" w:hAnsiTheme="minorEastAsia" w:hint="eastAsia"/>
          <w:sz w:val="28"/>
          <w:szCs w:val="28"/>
        </w:rPr>
        <w:t>5.</w:t>
      </w:r>
      <w:r>
        <w:rPr>
          <w:rFonts w:asciiTheme="minorEastAsia" w:hAnsiTheme="minorEastAsia" w:hint="eastAsia"/>
          <w:sz w:val="28"/>
          <w:szCs w:val="28"/>
        </w:rPr>
        <w:t>学生在书香校园建设中的主体作用</w:t>
      </w:r>
    </w:p>
    <w:p w:rsidR="00AD5EF6" w:rsidRPr="00F55352" w:rsidRDefault="00AD5EF6" w:rsidP="00AD5EF6">
      <w:pPr>
        <w:spacing w:line="360" w:lineRule="auto"/>
        <w:ind w:firstLine="480"/>
        <w:mirrorIndents/>
        <w:rPr>
          <w:rFonts w:asciiTheme="minorEastAsia" w:hAnsiTheme="minorEastAsia"/>
          <w:sz w:val="28"/>
          <w:szCs w:val="28"/>
        </w:rPr>
      </w:pPr>
      <w:r w:rsidRPr="00F55352">
        <w:rPr>
          <w:rFonts w:asciiTheme="minorEastAsia" w:hAnsiTheme="minorEastAsia" w:hint="eastAsia"/>
          <w:sz w:val="28"/>
          <w:szCs w:val="28"/>
        </w:rPr>
        <w:t>6.引入校外阅读资源促进学生全面成长探析</w:t>
      </w:r>
    </w:p>
    <w:p w:rsidR="00AD5EF6" w:rsidRPr="00F55352" w:rsidRDefault="00AD5EF6" w:rsidP="00AD5EF6">
      <w:pPr>
        <w:spacing w:line="360" w:lineRule="auto"/>
        <w:ind w:firstLine="480"/>
        <w:mirrorIndents/>
        <w:rPr>
          <w:rFonts w:asciiTheme="minorEastAsia" w:hAnsiTheme="minorEastAsia"/>
          <w:sz w:val="28"/>
          <w:szCs w:val="28"/>
        </w:rPr>
      </w:pPr>
      <w:r w:rsidRPr="00F55352">
        <w:rPr>
          <w:rFonts w:asciiTheme="minorEastAsia" w:hAnsiTheme="minorEastAsia" w:hint="eastAsia"/>
          <w:sz w:val="28"/>
          <w:szCs w:val="28"/>
        </w:rPr>
        <w:t>7.教师阅读体系建设与推进的研究</w:t>
      </w:r>
    </w:p>
    <w:p w:rsidR="00AD5EF6" w:rsidRPr="00F55352" w:rsidRDefault="00AD5EF6" w:rsidP="00AD5EF6">
      <w:pPr>
        <w:spacing w:line="360" w:lineRule="auto"/>
        <w:ind w:firstLine="480"/>
        <w:mirrorIndents/>
        <w:rPr>
          <w:rFonts w:asciiTheme="minorEastAsia" w:hAnsiTheme="minorEastAsia"/>
          <w:sz w:val="28"/>
          <w:szCs w:val="28"/>
        </w:rPr>
      </w:pPr>
      <w:r w:rsidRPr="00F55352">
        <w:rPr>
          <w:rFonts w:asciiTheme="minorEastAsia" w:hAnsiTheme="minorEastAsia" w:hint="eastAsia"/>
          <w:sz w:val="28"/>
          <w:szCs w:val="28"/>
        </w:rPr>
        <w:t>8. 学生阅读体系建设与落实的研究</w:t>
      </w:r>
    </w:p>
    <w:p w:rsidR="00AD5EF6" w:rsidRPr="00F55352" w:rsidRDefault="00AD5EF6" w:rsidP="00AD5EF6">
      <w:pPr>
        <w:spacing w:line="360" w:lineRule="auto"/>
        <w:ind w:firstLine="480"/>
        <w:mirrorIndents/>
        <w:rPr>
          <w:rFonts w:asciiTheme="minorEastAsia" w:hAnsiTheme="minorEastAsia"/>
          <w:sz w:val="28"/>
          <w:szCs w:val="28"/>
        </w:rPr>
      </w:pPr>
      <w:r w:rsidRPr="00F55352">
        <w:rPr>
          <w:rFonts w:asciiTheme="minorEastAsia" w:hAnsiTheme="minorEastAsia" w:hint="eastAsia"/>
          <w:sz w:val="28"/>
          <w:szCs w:val="28"/>
        </w:rPr>
        <w:t>9.</w:t>
      </w:r>
      <w:r>
        <w:rPr>
          <w:rFonts w:asciiTheme="minorEastAsia" w:hAnsiTheme="minorEastAsia" w:hint="eastAsia"/>
          <w:sz w:val="28"/>
          <w:szCs w:val="28"/>
        </w:rPr>
        <w:t>学生阅读习惯养成与学生健康成长的实践</w:t>
      </w:r>
      <w:r w:rsidRPr="00F55352">
        <w:rPr>
          <w:rFonts w:asciiTheme="minorEastAsia" w:hAnsiTheme="minorEastAsia" w:hint="eastAsia"/>
          <w:sz w:val="28"/>
          <w:szCs w:val="28"/>
        </w:rPr>
        <w:t>研究</w:t>
      </w:r>
    </w:p>
    <w:p w:rsidR="00AD5EF6" w:rsidRPr="00F55352" w:rsidRDefault="00AD5EF6" w:rsidP="00AD5EF6">
      <w:pPr>
        <w:spacing w:line="360" w:lineRule="auto"/>
        <w:ind w:firstLine="480"/>
        <w:mirrorIndents/>
        <w:rPr>
          <w:rFonts w:asciiTheme="minorEastAsia" w:hAnsiTheme="minorEastAsia"/>
          <w:sz w:val="28"/>
          <w:szCs w:val="28"/>
        </w:rPr>
      </w:pPr>
      <w:r w:rsidRPr="00F55352">
        <w:rPr>
          <w:rFonts w:asciiTheme="minorEastAsia" w:hAnsiTheme="minorEastAsia" w:hint="eastAsia"/>
          <w:sz w:val="28"/>
          <w:szCs w:val="28"/>
        </w:rPr>
        <w:t>10. 书香校园建设与学生核心素养培养的实践探索</w:t>
      </w:r>
    </w:p>
    <w:p w:rsidR="00AD5EF6" w:rsidRPr="00B1674C" w:rsidRDefault="00AD5EF6" w:rsidP="00B1674C">
      <w:pPr>
        <w:widowControl/>
        <w:spacing w:line="360" w:lineRule="auto"/>
        <w:ind w:firstLineChars="200" w:firstLine="560"/>
        <w:mirrorIndents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B1674C">
        <w:rPr>
          <w:rFonts w:asciiTheme="minorEastAsia" w:hAnsiTheme="minorEastAsia" w:hint="eastAsia"/>
          <w:sz w:val="28"/>
          <w:szCs w:val="28"/>
        </w:rPr>
        <w:t>11.</w:t>
      </w:r>
      <w:r w:rsidRPr="00B1674C">
        <w:rPr>
          <w:rFonts w:asciiTheme="minorEastAsia" w:hAnsiTheme="minorEastAsia" w:cs="宋体" w:hint="eastAsia"/>
          <w:kern w:val="0"/>
          <w:sz w:val="28"/>
          <w:szCs w:val="28"/>
        </w:rPr>
        <w:t xml:space="preserve"> 中小学教师专业阅读现状的调查与对策</w:t>
      </w:r>
    </w:p>
    <w:p w:rsidR="00AD5EF6" w:rsidRPr="00B1674C" w:rsidRDefault="00AD5EF6" w:rsidP="00AD5EF6">
      <w:pPr>
        <w:widowControl/>
        <w:spacing w:line="360" w:lineRule="auto"/>
        <w:ind w:firstLine="538"/>
        <w:mirrorIndents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B1674C">
        <w:rPr>
          <w:rFonts w:asciiTheme="minorEastAsia" w:hAnsiTheme="minorEastAsia" w:cs="宋体" w:hint="eastAsia"/>
          <w:kern w:val="0"/>
          <w:sz w:val="28"/>
          <w:szCs w:val="28"/>
        </w:rPr>
        <w:t>12.中小学教师阅读管理现状的调查与对策</w:t>
      </w:r>
    </w:p>
    <w:p w:rsidR="00AD5EF6" w:rsidRPr="00B1674C" w:rsidRDefault="00AD5EF6" w:rsidP="00AD5EF6">
      <w:pPr>
        <w:widowControl/>
        <w:spacing w:line="360" w:lineRule="auto"/>
        <w:ind w:firstLine="538"/>
        <w:mirrorIndents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B1674C">
        <w:rPr>
          <w:rFonts w:asciiTheme="minorEastAsia" w:hAnsiTheme="minorEastAsia" w:cs="宋体" w:hint="eastAsia"/>
          <w:kern w:val="0"/>
          <w:sz w:val="28"/>
          <w:szCs w:val="28"/>
        </w:rPr>
        <w:t>13.学校阅读文化建设发展纲要</w:t>
      </w:r>
    </w:p>
    <w:p w:rsidR="00AD5EF6" w:rsidRPr="00B1674C" w:rsidRDefault="00AD5EF6" w:rsidP="00AD5EF6">
      <w:pPr>
        <w:widowControl/>
        <w:spacing w:line="360" w:lineRule="auto"/>
        <w:ind w:firstLine="538"/>
        <w:mirrorIndents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B1674C">
        <w:rPr>
          <w:rFonts w:asciiTheme="minorEastAsia" w:hAnsiTheme="minorEastAsia" w:cs="宋体" w:hint="eastAsia"/>
          <w:kern w:val="0"/>
          <w:sz w:val="28"/>
          <w:szCs w:val="28"/>
        </w:rPr>
        <w:t>14.中小学（或某学科）教师阅读管理制度建设的探索</w:t>
      </w:r>
    </w:p>
    <w:p w:rsidR="00AD5EF6" w:rsidRPr="00B1674C" w:rsidRDefault="00AD5EF6" w:rsidP="00AD5EF6">
      <w:pPr>
        <w:widowControl/>
        <w:spacing w:line="360" w:lineRule="auto"/>
        <w:ind w:firstLine="538"/>
        <w:mirrorIndents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B1674C">
        <w:rPr>
          <w:rFonts w:asciiTheme="minorEastAsia" w:hAnsiTheme="minorEastAsia" w:cs="宋体" w:hint="eastAsia"/>
          <w:kern w:val="0"/>
          <w:sz w:val="28"/>
          <w:szCs w:val="28"/>
        </w:rPr>
        <w:t>15.基于教师职业生涯规划的阅读管理原则（方略、内容）</w:t>
      </w:r>
    </w:p>
    <w:p w:rsidR="00AD5EF6" w:rsidRPr="00B1674C" w:rsidRDefault="00AD5EF6" w:rsidP="00AD5EF6">
      <w:pPr>
        <w:widowControl/>
        <w:spacing w:line="360" w:lineRule="auto"/>
        <w:ind w:firstLine="538"/>
        <w:mirrorIndents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B1674C">
        <w:rPr>
          <w:rFonts w:asciiTheme="minorEastAsia" w:hAnsiTheme="minorEastAsia" w:cs="宋体" w:hint="eastAsia"/>
          <w:kern w:val="0"/>
          <w:sz w:val="28"/>
          <w:szCs w:val="28"/>
        </w:rPr>
        <w:t>16.学校教师阅读管理执行力的提升策略</w:t>
      </w:r>
    </w:p>
    <w:p w:rsidR="00AD5EF6" w:rsidRPr="00B1674C" w:rsidRDefault="00AD5EF6" w:rsidP="00AD5EF6">
      <w:pPr>
        <w:widowControl/>
        <w:spacing w:line="360" w:lineRule="auto"/>
        <w:ind w:firstLine="538"/>
        <w:mirrorIndents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B1674C">
        <w:rPr>
          <w:rFonts w:asciiTheme="minorEastAsia" w:hAnsiTheme="minorEastAsia" w:cs="宋体" w:hint="eastAsia"/>
          <w:kern w:val="0"/>
          <w:sz w:val="28"/>
          <w:szCs w:val="28"/>
        </w:rPr>
        <w:t>17.教师阅读校本管理机制的建立与完善</w:t>
      </w:r>
    </w:p>
    <w:p w:rsidR="00AD5EF6" w:rsidRPr="00B1674C" w:rsidRDefault="00AD5EF6" w:rsidP="00AD5EF6">
      <w:pPr>
        <w:widowControl/>
        <w:spacing w:line="360" w:lineRule="auto"/>
        <w:ind w:firstLine="538"/>
        <w:mirrorIndents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B1674C">
        <w:rPr>
          <w:rFonts w:asciiTheme="minorEastAsia" w:hAnsiTheme="minorEastAsia" w:cs="宋体" w:hint="eastAsia"/>
          <w:kern w:val="0"/>
          <w:sz w:val="28"/>
          <w:szCs w:val="28"/>
        </w:rPr>
        <w:t>18.学校教师“读书讲坛”（或“读书沙龙”）的精细化组织与管理</w:t>
      </w:r>
    </w:p>
    <w:p w:rsidR="00AD5EF6" w:rsidRPr="00B1674C" w:rsidRDefault="00AD5EF6" w:rsidP="00AD5EF6">
      <w:pPr>
        <w:widowControl/>
        <w:spacing w:line="360" w:lineRule="auto"/>
        <w:ind w:firstLine="538"/>
        <w:mirrorIndents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B1674C">
        <w:rPr>
          <w:rFonts w:asciiTheme="minorEastAsia" w:hAnsiTheme="minorEastAsia" w:cs="宋体" w:hint="eastAsia"/>
          <w:kern w:val="0"/>
          <w:sz w:val="28"/>
          <w:szCs w:val="28"/>
        </w:rPr>
        <w:t>19.学校教师阅读文化形象的塑造</w:t>
      </w:r>
    </w:p>
    <w:p w:rsidR="00AD5EF6" w:rsidRPr="00B1674C" w:rsidRDefault="00AD5EF6" w:rsidP="00AD5EF6">
      <w:pPr>
        <w:widowControl/>
        <w:spacing w:line="360" w:lineRule="auto"/>
        <w:ind w:firstLine="538"/>
        <w:mirrorIndents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B1674C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20.发挥教师读书典型作用的方略</w:t>
      </w:r>
    </w:p>
    <w:p w:rsidR="00AD5EF6" w:rsidRPr="00B1674C" w:rsidRDefault="00AD5EF6" w:rsidP="00AD5EF6">
      <w:pPr>
        <w:widowControl/>
        <w:spacing w:line="360" w:lineRule="auto"/>
        <w:ind w:firstLine="538"/>
        <w:mirrorIndents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B1674C">
        <w:rPr>
          <w:rFonts w:asciiTheme="minorEastAsia" w:hAnsiTheme="minorEastAsia" w:cs="宋体" w:hint="eastAsia"/>
          <w:kern w:val="0"/>
          <w:sz w:val="28"/>
          <w:szCs w:val="28"/>
        </w:rPr>
        <w:t>21.克服“教师阅读惰性”的外部机制建设</w:t>
      </w:r>
    </w:p>
    <w:p w:rsidR="00AD5EF6" w:rsidRPr="00B1674C" w:rsidRDefault="00AD5EF6" w:rsidP="00AD5EF6">
      <w:pPr>
        <w:widowControl/>
        <w:spacing w:line="360" w:lineRule="auto"/>
        <w:ind w:firstLine="538"/>
        <w:mirrorIndents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B1674C">
        <w:rPr>
          <w:rFonts w:asciiTheme="minorEastAsia" w:hAnsiTheme="minorEastAsia" w:cs="宋体" w:hint="eastAsia"/>
          <w:kern w:val="0"/>
          <w:sz w:val="28"/>
          <w:szCs w:val="28"/>
        </w:rPr>
        <w:t>22.农村教师专业阅读倦怠心理调查与调控</w:t>
      </w:r>
    </w:p>
    <w:p w:rsidR="00AD5EF6" w:rsidRPr="00B1674C" w:rsidRDefault="00AD5EF6" w:rsidP="00AD5EF6">
      <w:pPr>
        <w:widowControl/>
        <w:spacing w:line="360" w:lineRule="auto"/>
        <w:ind w:firstLine="538"/>
        <w:mirrorIndents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B1674C">
        <w:rPr>
          <w:rFonts w:asciiTheme="minorEastAsia" w:hAnsiTheme="minorEastAsia" w:cs="宋体" w:hint="eastAsia"/>
          <w:kern w:val="0"/>
          <w:sz w:val="28"/>
          <w:szCs w:val="28"/>
        </w:rPr>
        <w:t>23.学校管理中非正式教师阅读组织作用之我见</w:t>
      </w:r>
    </w:p>
    <w:p w:rsidR="00AD5EF6" w:rsidRPr="00B1674C" w:rsidRDefault="00AD5EF6" w:rsidP="00AD5EF6">
      <w:pPr>
        <w:widowControl/>
        <w:spacing w:line="360" w:lineRule="auto"/>
        <w:ind w:firstLine="538"/>
        <w:mirrorIndents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B1674C">
        <w:rPr>
          <w:rFonts w:asciiTheme="minorEastAsia" w:hAnsiTheme="minorEastAsia" w:cs="宋体" w:hint="eastAsia"/>
          <w:kern w:val="0"/>
          <w:sz w:val="28"/>
          <w:szCs w:val="28"/>
        </w:rPr>
        <w:t>24.养成教师阅读反思习惯的管理机制</w:t>
      </w:r>
    </w:p>
    <w:p w:rsidR="00AD5EF6" w:rsidRPr="00B1674C" w:rsidRDefault="00AD5EF6" w:rsidP="00AD5EF6">
      <w:pPr>
        <w:widowControl/>
        <w:spacing w:line="360" w:lineRule="auto"/>
        <w:ind w:firstLine="538"/>
        <w:mirrorIndents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B1674C">
        <w:rPr>
          <w:rFonts w:asciiTheme="minorEastAsia" w:hAnsiTheme="minorEastAsia" w:cs="宋体" w:hint="eastAsia"/>
          <w:kern w:val="0"/>
          <w:sz w:val="28"/>
          <w:szCs w:val="28"/>
        </w:rPr>
        <w:t>25.教师阅读行为对学生学习影响的调查</w:t>
      </w:r>
    </w:p>
    <w:p w:rsidR="00AD5EF6" w:rsidRPr="00B1674C" w:rsidRDefault="00AD5EF6" w:rsidP="00AD5EF6">
      <w:pPr>
        <w:widowControl/>
        <w:spacing w:line="360" w:lineRule="auto"/>
        <w:ind w:firstLine="538"/>
        <w:mirrorIndents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B1674C">
        <w:rPr>
          <w:rFonts w:asciiTheme="minorEastAsia" w:hAnsiTheme="minorEastAsia" w:cs="宋体" w:hint="eastAsia"/>
          <w:kern w:val="0"/>
          <w:sz w:val="28"/>
          <w:szCs w:val="28"/>
        </w:rPr>
        <w:t>26.教师阅读工作创新的案例分析</w:t>
      </w:r>
    </w:p>
    <w:p w:rsidR="00AD5EF6" w:rsidRPr="00B1674C" w:rsidRDefault="00AD5EF6" w:rsidP="00AD5EF6">
      <w:pPr>
        <w:widowControl/>
        <w:spacing w:line="360" w:lineRule="auto"/>
        <w:ind w:firstLine="538"/>
        <w:mirrorIndents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B1674C">
        <w:rPr>
          <w:rFonts w:asciiTheme="minorEastAsia" w:hAnsiTheme="minorEastAsia" w:cs="宋体" w:hint="eastAsia"/>
          <w:kern w:val="0"/>
          <w:sz w:val="28"/>
          <w:szCs w:val="28"/>
        </w:rPr>
        <w:t>27.教师读书笔记的分层要求与管理</w:t>
      </w:r>
    </w:p>
    <w:p w:rsidR="00AD5EF6" w:rsidRPr="00B1674C" w:rsidRDefault="00AD5EF6" w:rsidP="00AD5EF6">
      <w:pPr>
        <w:widowControl/>
        <w:spacing w:line="360" w:lineRule="auto"/>
        <w:ind w:firstLine="570"/>
        <w:mirrorIndents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B1674C">
        <w:rPr>
          <w:rFonts w:asciiTheme="minorEastAsia" w:hAnsiTheme="minorEastAsia" w:cs="宋体" w:hint="eastAsia"/>
          <w:kern w:val="0"/>
          <w:sz w:val="28"/>
          <w:szCs w:val="28"/>
        </w:rPr>
        <w:t>28.小学亲子阅读实践的指导策略</w:t>
      </w:r>
    </w:p>
    <w:p w:rsidR="00AD5EF6" w:rsidRPr="00B1674C" w:rsidRDefault="00AD5EF6" w:rsidP="00AD5EF6">
      <w:pPr>
        <w:widowControl/>
        <w:spacing w:line="360" w:lineRule="auto"/>
        <w:ind w:firstLine="570"/>
        <w:mirrorIndents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B1674C">
        <w:rPr>
          <w:rFonts w:asciiTheme="minorEastAsia" w:hAnsiTheme="minorEastAsia" w:cs="宋体" w:hint="eastAsia"/>
          <w:kern w:val="0"/>
          <w:sz w:val="28"/>
          <w:szCs w:val="28"/>
        </w:rPr>
        <w:t>29.教师阅读的教研组管理策略</w:t>
      </w:r>
    </w:p>
    <w:p w:rsidR="00AD5EF6" w:rsidRPr="00B1674C" w:rsidRDefault="00AD5EF6" w:rsidP="00AD5EF6">
      <w:pPr>
        <w:widowControl/>
        <w:spacing w:line="360" w:lineRule="auto"/>
        <w:ind w:firstLine="570"/>
        <w:mirrorIndents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B1674C">
        <w:rPr>
          <w:rFonts w:asciiTheme="minorEastAsia" w:hAnsiTheme="minorEastAsia" w:cs="宋体" w:hint="eastAsia"/>
          <w:kern w:val="0"/>
          <w:sz w:val="28"/>
          <w:szCs w:val="28"/>
        </w:rPr>
        <w:t>30.班主任专业阅读推进模式的建构</w:t>
      </w:r>
    </w:p>
    <w:p w:rsidR="00AD5EF6" w:rsidRPr="00B1674C" w:rsidRDefault="00AD5EF6" w:rsidP="00AD5EF6">
      <w:pPr>
        <w:widowControl/>
        <w:spacing w:line="360" w:lineRule="auto"/>
        <w:ind w:firstLine="538"/>
        <w:mirrorIndents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B1674C">
        <w:rPr>
          <w:rFonts w:asciiTheme="minorEastAsia" w:hAnsiTheme="minorEastAsia" w:cs="宋体" w:hint="eastAsia"/>
          <w:kern w:val="0"/>
          <w:sz w:val="28"/>
          <w:szCs w:val="28"/>
        </w:rPr>
        <w:t>31.教师读书活动的设计原则</w:t>
      </w:r>
    </w:p>
    <w:p w:rsidR="00AD5EF6" w:rsidRPr="00B1674C" w:rsidRDefault="00AD5EF6" w:rsidP="00AD5EF6">
      <w:pPr>
        <w:widowControl/>
        <w:spacing w:line="360" w:lineRule="auto"/>
        <w:ind w:firstLine="538"/>
        <w:mirrorIndents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B1674C">
        <w:rPr>
          <w:rFonts w:asciiTheme="minorEastAsia" w:hAnsiTheme="minorEastAsia" w:cs="宋体" w:hint="eastAsia"/>
          <w:kern w:val="0"/>
          <w:sz w:val="28"/>
          <w:szCs w:val="28"/>
        </w:rPr>
        <w:t>32.教师读书活动校际交流模式的探索</w:t>
      </w:r>
    </w:p>
    <w:p w:rsidR="00AD5EF6" w:rsidRPr="00B1674C" w:rsidRDefault="00AD5EF6" w:rsidP="00AD5EF6">
      <w:pPr>
        <w:widowControl/>
        <w:spacing w:line="360" w:lineRule="auto"/>
        <w:ind w:firstLine="538"/>
        <w:mirrorIndents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B1674C">
        <w:rPr>
          <w:rFonts w:asciiTheme="minorEastAsia" w:hAnsiTheme="minorEastAsia" w:cs="宋体" w:hint="eastAsia"/>
          <w:kern w:val="0"/>
          <w:sz w:val="28"/>
          <w:szCs w:val="28"/>
        </w:rPr>
        <w:t>33.教师网络阅读活动的设计与开展</w:t>
      </w:r>
    </w:p>
    <w:p w:rsidR="00AD5EF6" w:rsidRPr="00B1674C" w:rsidRDefault="00AD5EF6" w:rsidP="00AD5EF6">
      <w:pPr>
        <w:widowControl/>
        <w:spacing w:line="360" w:lineRule="auto"/>
        <w:ind w:firstLine="570"/>
        <w:mirrorIndents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B1674C">
        <w:rPr>
          <w:rFonts w:asciiTheme="minorEastAsia" w:hAnsiTheme="minorEastAsia" w:cs="宋体" w:hint="eastAsia"/>
          <w:kern w:val="0"/>
          <w:sz w:val="28"/>
          <w:szCs w:val="28"/>
        </w:rPr>
        <w:t>34.基于校本的教师阅读系列活动设计与实践</w:t>
      </w:r>
    </w:p>
    <w:p w:rsidR="00AD5EF6" w:rsidRPr="00B1674C" w:rsidRDefault="00AD5EF6" w:rsidP="00AD5EF6">
      <w:pPr>
        <w:widowControl/>
        <w:spacing w:line="360" w:lineRule="auto"/>
        <w:ind w:firstLine="538"/>
        <w:mirrorIndents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B1674C">
        <w:rPr>
          <w:rFonts w:asciiTheme="minorEastAsia" w:hAnsiTheme="minorEastAsia" w:cs="宋体" w:hint="eastAsia"/>
          <w:kern w:val="0"/>
          <w:sz w:val="28"/>
          <w:szCs w:val="28"/>
        </w:rPr>
        <w:t>35.教师读书团队（个人）成长案例分析</w:t>
      </w:r>
    </w:p>
    <w:p w:rsidR="00AD5EF6" w:rsidRPr="00B1674C" w:rsidRDefault="00AD5EF6" w:rsidP="00AD5EF6">
      <w:pPr>
        <w:widowControl/>
        <w:spacing w:line="360" w:lineRule="auto"/>
        <w:ind w:firstLine="538"/>
        <w:mirrorIndents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B1674C">
        <w:rPr>
          <w:rFonts w:asciiTheme="minorEastAsia" w:hAnsiTheme="minorEastAsia" w:cs="宋体" w:hint="eastAsia"/>
          <w:kern w:val="0"/>
          <w:sz w:val="28"/>
          <w:szCs w:val="28"/>
        </w:rPr>
        <w:t>36.优秀教师读书团队的发展规律探析</w:t>
      </w:r>
    </w:p>
    <w:p w:rsidR="00AD5EF6" w:rsidRPr="00B1674C" w:rsidRDefault="00AD5EF6" w:rsidP="00AD5EF6">
      <w:pPr>
        <w:widowControl/>
        <w:spacing w:line="360" w:lineRule="auto"/>
        <w:ind w:firstLine="538"/>
        <w:mirrorIndents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B1674C">
        <w:rPr>
          <w:rFonts w:asciiTheme="minorEastAsia" w:hAnsiTheme="minorEastAsia" w:cs="宋体" w:hint="eastAsia"/>
          <w:kern w:val="0"/>
          <w:sz w:val="28"/>
          <w:szCs w:val="28"/>
        </w:rPr>
        <w:t>37.教师阅读反思习惯的自主养成策略</w:t>
      </w:r>
    </w:p>
    <w:p w:rsidR="00AD5EF6" w:rsidRPr="00B1674C" w:rsidRDefault="00AD5EF6" w:rsidP="00AD5EF6">
      <w:pPr>
        <w:widowControl/>
        <w:spacing w:line="360" w:lineRule="auto"/>
        <w:ind w:firstLine="538"/>
        <w:mirrorIndents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B1674C">
        <w:rPr>
          <w:rFonts w:asciiTheme="minorEastAsia" w:hAnsiTheme="minorEastAsia" w:cs="宋体" w:hint="eastAsia"/>
          <w:kern w:val="0"/>
          <w:sz w:val="28"/>
          <w:szCs w:val="28"/>
        </w:rPr>
        <w:t>38.学校学科阅读微型课程的开发与实践</w:t>
      </w:r>
    </w:p>
    <w:p w:rsidR="00AD5EF6" w:rsidRPr="00B1674C" w:rsidRDefault="00AD5EF6" w:rsidP="00AD5EF6">
      <w:pPr>
        <w:widowControl/>
        <w:spacing w:line="360" w:lineRule="auto"/>
        <w:ind w:firstLine="538"/>
        <w:mirrorIndents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B1674C">
        <w:rPr>
          <w:rFonts w:asciiTheme="minorEastAsia" w:hAnsiTheme="minorEastAsia" w:cs="宋体" w:hint="eastAsia"/>
          <w:kern w:val="0"/>
          <w:sz w:val="28"/>
          <w:szCs w:val="28"/>
        </w:rPr>
        <w:t>39.教师阅读资源的有效开发与应用</w:t>
      </w:r>
    </w:p>
    <w:p w:rsidR="00AD5EF6" w:rsidRPr="00F55352" w:rsidRDefault="00AD5EF6" w:rsidP="00AD5EF6">
      <w:pPr>
        <w:widowControl/>
        <w:spacing w:line="360" w:lineRule="auto"/>
        <w:ind w:firstLine="570"/>
        <w:mirrorIndents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B1674C">
        <w:rPr>
          <w:rFonts w:asciiTheme="minorEastAsia" w:hAnsiTheme="minorEastAsia" w:cs="宋体" w:hint="eastAsia"/>
          <w:kern w:val="0"/>
          <w:sz w:val="28"/>
          <w:szCs w:val="28"/>
        </w:rPr>
        <w:t>40.学科阅读指导课的实践及思考</w:t>
      </w:r>
    </w:p>
    <w:p w:rsidR="00AD5EF6" w:rsidRPr="00AD5EF6" w:rsidRDefault="00AD5EF6" w:rsidP="000E0BAC">
      <w:pPr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AD5EF6" w:rsidRPr="00C22204" w:rsidRDefault="00AD5EF6" w:rsidP="005B3578">
      <w:pPr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sectPr w:rsidR="00AD5EF6" w:rsidRPr="00C22204" w:rsidSect="001C4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CCE" w:rsidRDefault="00666CCE" w:rsidP="000961F0">
      <w:r>
        <w:separator/>
      </w:r>
    </w:p>
  </w:endnote>
  <w:endnote w:type="continuationSeparator" w:id="1">
    <w:p w:rsidR="00666CCE" w:rsidRDefault="00666CCE" w:rsidP="00096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CCE" w:rsidRDefault="00666CCE" w:rsidP="000961F0">
      <w:r>
        <w:separator/>
      </w:r>
    </w:p>
  </w:footnote>
  <w:footnote w:type="continuationSeparator" w:id="1">
    <w:p w:rsidR="00666CCE" w:rsidRDefault="00666CCE" w:rsidP="000961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5B7F"/>
    <w:rsid w:val="00040CCC"/>
    <w:rsid w:val="000961F0"/>
    <w:rsid w:val="000964ED"/>
    <w:rsid w:val="000A47A5"/>
    <w:rsid w:val="000E0BAC"/>
    <w:rsid w:val="001740E4"/>
    <w:rsid w:val="00191BD7"/>
    <w:rsid w:val="001927BF"/>
    <w:rsid w:val="001B4C0F"/>
    <w:rsid w:val="001C4A1B"/>
    <w:rsid w:val="00331FF2"/>
    <w:rsid w:val="003E31A5"/>
    <w:rsid w:val="00483A97"/>
    <w:rsid w:val="005506C9"/>
    <w:rsid w:val="00566E8A"/>
    <w:rsid w:val="005B3578"/>
    <w:rsid w:val="005E1DBC"/>
    <w:rsid w:val="00630FB3"/>
    <w:rsid w:val="00666CCE"/>
    <w:rsid w:val="00696CD8"/>
    <w:rsid w:val="006A5997"/>
    <w:rsid w:val="006C5B7F"/>
    <w:rsid w:val="008104BD"/>
    <w:rsid w:val="008413B3"/>
    <w:rsid w:val="008708BC"/>
    <w:rsid w:val="008962AA"/>
    <w:rsid w:val="008D2F59"/>
    <w:rsid w:val="008D521D"/>
    <w:rsid w:val="008F0862"/>
    <w:rsid w:val="0090447C"/>
    <w:rsid w:val="009C1934"/>
    <w:rsid w:val="009F44A5"/>
    <w:rsid w:val="00AB414D"/>
    <w:rsid w:val="00AD5EF6"/>
    <w:rsid w:val="00B1674C"/>
    <w:rsid w:val="00B2165E"/>
    <w:rsid w:val="00B52931"/>
    <w:rsid w:val="00B5692C"/>
    <w:rsid w:val="00B73494"/>
    <w:rsid w:val="00B76C94"/>
    <w:rsid w:val="00BB26BB"/>
    <w:rsid w:val="00BE042C"/>
    <w:rsid w:val="00C22204"/>
    <w:rsid w:val="00CA3BA6"/>
    <w:rsid w:val="00CB70FA"/>
    <w:rsid w:val="00DB0B29"/>
    <w:rsid w:val="00E46AFD"/>
    <w:rsid w:val="00E76C05"/>
    <w:rsid w:val="00E85784"/>
    <w:rsid w:val="00EC491B"/>
    <w:rsid w:val="00F47E0A"/>
    <w:rsid w:val="00F7012F"/>
    <w:rsid w:val="00FA7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1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1F0"/>
    <w:rPr>
      <w:sz w:val="18"/>
      <w:szCs w:val="18"/>
    </w:rPr>
  </w:style>
  <w:style w:type="character" w:styleId="a5">
    <w:name w:val="Hyperlink"/>
    <w:basedOn w:val="a0"/>
    <w:uiPriority w:val="99"/>
    <w:unhideWhenUsed/>
    <w:rsid w:val="00E8578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85784"/>
    <w:rPr>
      <w:color w:val="800080" w:themeColor="followed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C2220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22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1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1F0"/>
    <w:rPr>
      <w:sz w:val="18"/>
      <w:szCs w:val="18"/>
    </w:rPr>
  </w:style>
  <w:style w:type="character" w:styleId="a5">
    <w:name w:val="Hyperlink"/>
    <w:basedOn w:val="a0"/>
    <w:uiPriority w:val="99"/>
    <w:unhideWhenUsed/>
    <w:rsid w:val="00E8578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85784"/>
    <w:rPr>
      <w:color w:val="800080" w:themeColor="followed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C2220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222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谷标</dc:creator>
  <cp:lastModifiedBy>eway</cp:lastModifiedBy>
  <cp:revision>2</cp:revision>
  <dcterms:created xsi:type="dcterms:W3CDTF">2017-03-14T05:58:00Z</dcterms:created>
  <dcterms:modified xsi:type="dcterms:W3CDTF">2017-03-14T05:58:00Z</dcterms:modified>
</cp:coreProperties>
</file>